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7A" w:rsidRDefault="00F21AF1" w:rsidP="00642824">
      <w:r>
        <w:t xml:space="preserve">                                                                          </w:t>
      </w:r>
      <w:r w:rsidR="0083107A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E03">
        <w:t xml:space="preserve">                 </w:t>
      </w:r>
      <w:r w:rsidR="00B400D1">
        <w:t xml:space="preserve">                     </w:t>
      </w:r>
    </w:p>
    <w:p w:rsidR="0083107A" w:rsidRDefault="0083107A" w:rsidP="0083107A">
      <w:pPr>
        <w:jc w:val="center"/>
        <w:rPr>
          <w:b/>
          <w:bCs/>
          <w:shadow/>
          <w:sz w:val="20"/>
          <w:szCs w:val="20"/>
        </w:rPr>
      </w:pPr>
    </w:p>
    <w:p w:rsidR="0083107A" w:rsidRPr="007B068E" w:rsidRDefault="00F21AF1" w:rsidP="00344CD0">
      <w:pPr>
        <w:pStyle w:val="a3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83107A" w:rsidRPr="007B068E">
        <w:rPr>
          <w:b/>
          <w:sz w:val="28"/>
          <w:szCs w:val="28"/>
        </w:rPr>
        <w:t>БУЧАНСЬКА     МІСЬКА      РАДА</w:t>
      </w:r>
    </w:p>
    <w:p w:rsidR="0083107A" w:rsidRPr="00DB6870" w:rsidRDefault="0083107A" w:rsidP="0083107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3107A" w:rsidRPr="00DB6870" w:rsidRDefault="0083107A" w:rsidP="0083107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3107A" w:rsidRDefault="0083107A" w:rsidP="0083107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65269" w:rsidRPr="00665269" w:rsidRDefault="00665269" w:rsidP="00665269">
      <w:pPr>
        <w:rPr>
          <w:sz w:val="28"/>
          <w:szCs w:val="28"/>
        </w:rPr>
      </w:pPr>
    </w:p>
    <w:p w:rsidR="0083107A" w:rsidRDefault="0083107A" w:rsidP="0083107A"/>
    <w:p w:rsidR="0083107A" w:rsidRDefault="006B0D71" w:rsidP="0083107A">
      <w:pPr>
        <w:rPr>
          <w:b/>
          <w:bCs/>
        </w:rPr>
      </w:pPr>
      <w:r>
        <w:rPr>
          <w:b/>
          <w:bCs/>
          <w:u w:val="single"/>
        </w:rPr>
        <w:t>«</w:t>
      </w:r>
      <w:r w:rsidR="00D43E03">
        <w:rPr>
          <w:b/>
          <w:bCs/>
          <w:u w:val="single"/>
          <w:lang w:val="ru-RU"/>
        </w:rPr>
        <w:t xml:space="preserve">    17   </w:t>
      </w:r>
      <w:r>
        <w:rPr>
          <w:b/>
          <w:bCs/>
          <w:u w:val="single"/>
        </w:rPr>
        <w:t xml:space="preserve">» </w:t>
      </w:r>
      <w:r w:rsidR="00D43E03">
        <w:rPr>
          <w:b/>
          <w:bCs/>
          <w:u w:val="single"/>
        </w:rPr>
        <w:t>вересня</w:t>
      </w:r>
      <w:r w:rsidR="005A689E">
        <w:rPr>
          <w:b/>
          <w:bCs/>
          <w:u w:val="single"/>
        </w:rPr>
        <w:t xml:space="preserve"> </w:t>
      </w:r>
      <w:r w:rsidR="002F1255">
        <w:rPr>
          <w:b/>
          <w:bCs/>
          <w:u w:val="single"/>
        </w:rPr>
        <w:t>201</w:t>
      </w:r>
      <w:r w:rsidR="00D43E03">
        <w:rPr>
          <w:b/>
          <w:bCs/>
          <w:u w:val="single"/>
          <w:lang w:val="ru-RU"/>
        </w:rPr>
        <w:t>9</w:t>
      </w:r>
      <w:r w:rsidR="0083107A">
        <w:rPr>
          <w:b/>
          <w:bCs/>
          <w:u w:val="single"/>
        </w:rPr>
        <w:t>року</w:t>
      </w:r>
      <w:r w:rsidR="0083107A">
        <w:rPr>
          <w:b/>
          <w:bCs/>
        </w:rPr>
        <w:t xml:space="preserve">                                                                                    №</w:t>
      </w:r>
      <w:r w:rsidR="00B5365E">
        <w:rPr>
          <w:b/>
          <w:bCs/>
          <w:u w:val="single"/>
        </w:rPr>
        <w:t>_</w:t>
      </w:r>
      <w:r w:rsidR="00D950E9">
        <w:rPr>
          <w:b/>
          <w:bCs/>
          <w:u w:val="single"/>
        </w:rPr>
        <w:t>533_</w:t>
      </w:r>
    </w:p>
    <w:p w:rsidR="0083107A" w:rsidRDefault="0083107A" w:rsidP="0083107A">
      <w:pPr>
        <w:rPr>
          <w:b/>
          <w:bCs/>
        </w:rPr>
      </w:pPr>
    </w:p>
    <w:p w:rsidR="0083107A" w:rsidRDefault="0083107A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B805FD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призначення </w:t>
      </w:r>
      <w:r w:rsidR="00636972">
        <w:rPr>
          <w:b/>
          <w:sz w:val="24"/>
          <w:szCs w:val="24"/>
        </w:rPr>
        <w:t>Бучанської міської</w:t>
      </w:r>
      <w:r w:rsidR="00B805FD">
        <w:rPr>
          <w:b/>
          <w:sz w:val="24"/>
          <w:szCs w:val="24"/>
        </w:rPr>
        <w:t xml:space="preserve"> об</w:t>
      </w:r>
      <w:r w:rsidR="00B805FD" w:rsidRPr="00B805FD">
        <w:rPr>
          <w:b/>
          <w:sz w:val="24"/>
          <w:szCs w:val="24"/>
          <w:lang w:val="ru-RU"/>
        </w:rPr>
        <w:t>’</w:t>
      </w:r>
      <w:proofErr w:type="spellStart"/>
      <w:r w:rsidR="00B805FD">
        <w:rPr>
          <w:b/>
          <w:sz w:val="24"/>
          <w:szCs w:val="24"/>
        </w:rPr>
        <w:t>єднаної</w:t>
      </w:r>
      <w:proofErr w:type="spellEnd"/>
    </w:p>
    <w:p w:rsidR="00B805FD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територіальної громади</w:t>
      </w:r>
      <w:r w:rsidR="00F56F7E">
        <w:rPr>
          <w:b/>
          <w:sz w:val="24"/>
          <w:szCs w:val="24"/>
        </w:rPr>
        <w:t xml:space="preserve"> до роботи</w:t>
      </w:r>
    </w:p>
    <w:p w:rsidR="00F56F7E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1255">
        <w:rPr>
          <w:b/>
          <w:sz w:val="24"/>
          <w:szCs w:val="24"/>
        </w:rPr>
        <w:t>в осінньо-зимовий період 201</w:t>
      </w:r>
      <w:r w:rsidR="00D43E03">
        <w:rPr>
          <w:b/>
          <w:sz w:val="24"/>
          <w:szCs w:val="24"/>
        </w:rPr>
        <w:t>9-2020</w:t>
      </w:r>
      <w:r w:rsidR="00F56F7E">
        <w:rPr>
          <w:b/>
          <w:sz w:val="24"/>
          <w:szCs w:val="24"/>
        </w:rPr>
        <w:t xml:space="preserve"> 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інформацію </w:t>
      </w:r>
      <w:r w:rsidR="00131376">
        <w:rPr>
          <w:rFonts w:ascii="Times New Roman" w:hAnsi="Times New Roman" w:cs="Times New Roman"/>
          <w:b w:val="0"/>
          <w:color w:val="auto"/>
          <w:sz w:val="24"/>
          <w:szCs w:val="24"/>
        </w:rPr>
        <w:t>начальника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F21A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2019-2020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виконавчий комітет Бучанської міської ради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>ВИРІШИВ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131376">
        <w:rPr>
          <w:sz w:val="24"/>
          <w:szCs w:val="24"/>
        </w:rPr>
        <w:t>начальника</w:t>
      </w:r>
      <w:r w:rsidR="00F56F7E" w:rsidRPr="00F56F7E">
        <w:rPr>
          <w:sz w:val="24"/>
          <w:szCs w:val="24"/>
        </w:rPr>
        <w:t xml:space="preserve"> відділу жит</w:t>
      </w:r>
      <w:r w:rsidR="008213E5">
        <w:rPr>
          <w:sz w:val="24"/>
          <w:szCs w:val="24"/>
        </w:rPr>
        <w:t>лово-комунального господарства</w:t>
      </w:r>
      <w:r w:rsidR="00131376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Бучанської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CB180F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sz w:val="24"/>
          <w:szCs w:val="24"/>
        </w:rPr>
        <w:t>ти в осінньо-зимовий період 2019-2020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F21AF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D43E03">
        <w:rPr>
          <w:sz w:val="24"/>
          <w:szCs w:val="24"/>
        </w:rPr>
        <w:t>ти в осінньо-зимовий період 2019-2020</w:t>
      </w:r>
      <w:r w:rsidR="00F21AF1">
        <w:rPr>
          <w:sz w:val="24"/>
          <w:szCs w:val="24"/>
          <w:lang w:val="ru-RU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="00D43E03">
        <w:rPr>
          <w:color w:val="000000"/>
          <w:sz w:val="24"/>
          <w:szCs w:val="24"/>
          <w:shd w:val="clear" w:color="auto" w:fill="FFFFFF"/>
          <w:lang w:val="ru-RU"/>
        </w:rPr>
        <w:t>9</w:t>
      </w:r>
      <w:r w:rsidR="00D43E03">
        <w:rPr>
          <w:color w:val="000000"/>
          <w:sz w:val="24"/>
          <w:szCs w:val="24"/>
          <w:shd w:val="clear" w:color="auto" w:fill="FFFFFF"/>
        </w:rPr>
        <w:t>-2020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="00131376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«Бучанське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 xml:space="preserve">, КП «Ірпіньводоканал», </w:t>
      </w:r>
      <w:r w:rsidRPr="00FB711E">
        <w:rPr>
          <w:color w:val="000000"/>
          <w:sz w:val="24"/>
          <w:szCs w:val="24"/>
          <w:shd w:val="clear" w:color="auto" w:fill="FFFFFF"/>
        </w:rPr>
        <w:t>ПКПП «Теплокомунсервіс</w:t>
      </w:r>
      <w:r w:rsidR="00F21AF1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</w:t>
      </w:r>
      <w:r w:rsidR="00B805FD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</w:t>
      </w:r>
      <w:proofErr w:type="spellStart"/>
      <w:r w:rsidR="00FB711E"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Бучанській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об</w:t>
      </w:r>
      <w:r w:rsidR="00B805FD" w:rsidRPr="00B805FD">
        <w:rPr>
          <w:color w:val="000000"/>
          <w:sz w:val="24"/>
          <w:szCs w:val="24"/>
          <w:shd w:val="clear" w:color="auto" w:fill="FFFFFF"/>
          <w:lang w:val="ru-RU"/>
        </w:rPr>
        <w:t>’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єднаній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територіальній громаді</w:t>
      </w:r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«Бучанське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131376">
        <w:rPr>
          <w:sz w:val="24"/>
          <w:szCs w:val="24"/>
        </w:rPr>
        <w:t>начальника</w:t>
      </w:r>
      <w:r w:rsidR="002F1255">
        <w:rPr>
          <w:sz w:val="24"/>
          <w:szCs w:val="24"/>
        </w:rPr>
        <w:t xml:space="preserve"> </w:t>
      </w:r>
      <w:proofErr w:type="spellStart"/>
      <w:r w:rsidR="002F1255">
        <w:rPr>
          <w:sz w:val="24"/>
          <w:szCs w:val="24"/>
        </w:rPr>
        <w:t>від</w:t>
      </w:r>
      <w:r w:rsidR="00131376">
        <w:rPr>
          <w:sz w:val="24"/>
          <w:szCs w:val="24"/>
        </w:rPr>
        <w:t>діла</w:t>
      </w:r>
      <w:proofErr w:type="spellEnd"/>
      <w:r w:rsidR="002F1255">
        <w:rPr>
          <w:sz w:val="24"/>
          <w:szCs w:val="24"/>
        </w:rPr>
        <w:t xml:space="preserve"> житлово-комунального господарства </w:t>
      </w:r>
      <w:proofErr w:type="spellStart"/>
      <w:r w:rsidR="002F1255">
        <w:rPr>
          <w:sz w:val="24"/>
          <w:szCs w:val="24"/>
        </w:rPr>
        <w:t>Докай</w:t>
      </w:r>
      <w:proofErr w:type="spellEnd"/>
      <w:r w:rsidR="002F1255">
        <w:rPr>
          <w:sz w:val="24"/>
          <w:szCs w:val="24"/>
        </w:rPr>
        <w:t xml:space="preserve"> О.А.</w:t>
      </w:r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/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Міський голова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>А.П. Федорук</w:t>
      </w: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074E34" w:rsidRPr="00074E34" w:rsidRDefault="00074E34" w:rsidP="00074E34">
      <w:pPr>
        <w:pStyle w:val="a6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</w:rPr>
        <w:t>м</w:t>
      </w:r>
      <w:proofErr w:type="spellStart"/>
      <w:r w:rsidRPr="00074E34">
        <w:rPr>
          <w:b/>
          <w:bCs/>
          <w:sz w:val="24"/>
          <w:szCs w:val="24"/>
          <w:lang w:val="ru-RU"/>
        </w:rPr>
        <w:t>іського</w:t>
      </w:r>
      <w:proofErr w:type="spellEnd"/>
      <w:r w:rsidRPr="00074E34">
        <w:rPr>
          <w:b/>
          <w:bCs/>
          <w:sz w:val="24"/>
          <w:szCs w:val="24"/>
        </w:rPr>
        <w:t xml:space="preserve"> голови</w:t>
      </w:r>
      <w:r w:rsidR="00F21AF1">
        <w:rPr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074E34">
        <w:rPr>
          <w:b/>
          <w:bCs/>
          <w:sz w:val="24"/>
          <w:szCs w:val="24"/>
        </w:rPr>
        <w:t xml:space="preserve">Т.О. </w:t>
      </w:r>
      <w:proofErr w:type="spellStart"/>
      <w:r w:rsidRPr="00074E34">
        <w:rPr>
          <w:b/>
          <w:bCs/>
          <w:sz w:val="24"/>
          <w:szCs w:val="24"/>
        </w:rPr>
        <w:t>Шаправський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D43E03" w:rsidP="00074E34">
      <w:pPr>
        <w:rPr>
          <w:b/>
          <w:bCs/>
        </w:rPr>
      </w:pPr>
      <w:proofErr w:type="spellStart"/>
      <w:r>
        <w:rPr>
          <w:b/>
          <w:bCs/>
          <w:lang w:val="ru-RU"/>
        </w:rPr>
        <w:t>В.о</w:t>
      </w:r>
      <w:proofErr w:type="spellEnd"/>
      <w:r>
        <w:rPr>
          <w:b/>
          <w:bCs/>
          <w:lang w:val="ru-RU"/>
        </w:rPr>
        <w:t xml:space="preserve">. </w:t>
      </w:r>
      <w:r>
        <w:rPr>
          <w:b/>
          <w:bCs/>
        </w:rPr>
        <w:t>керуючого</w:t>
      </w:r>
      <w:r w:rsidR="00074E34" w:rsidRPr="00074E34">
        <w:rPr>
          <w:b/>
          <w:bCs/>
        </w:rPr>
        <w:t xml:space="preserve"> справами</w:t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  <w:u w:val="single"/>
        </w:rPr>
      </w:pPr>
      <w:r w:rsidRPr="00074E34">
        <w:rPr>
          <w:b/>
          <w:bCs/>
        </w:rPr>
        <w:t>Погоджено:</w:t>
      </w:r>
    </w:p>
    <w:p w:rsidR="00074E34" w:rsidRPr="00074E34" w:rsidRDefault="00D43E03" w:rsidP="00074E34">
      <w:r>
        <w:t>Начальник</w:t>
      </w:r>
      <w:r w:rsidR="00074E34">
        <w:t xml:space="preserve"> юридичного</w:t>
      </w:r>
      <w:r w:rsidR="00074E34" w:rsidRPr="00074E34">
        <w:t xml:space="preserve"> відді</w:t>
      </w:r>
      <w:r>
        <w:t>лу</w:t>
      </w:r>
      <w:r w:rsidR="00074E34">
        <w:tab/>
      </w:r>
      <w:r w:rsidR="00074E34">
        <w:tab/>
      </w:r>
      <w:r w:rsidR="00074E34">
        <w:tab/>
      </w:r>
      <w:r w:rsidR="00074E34">
        <w:tab/>
      </w:r>
      <w:r w:rsidR="00074E34">
        <w:tab/>
        <w:t xml:space="preserve"> </w:t>
      </w:r>
      <w:r>
        <w:t xml:space="preserve">           М.С. </w:t>
      </w:r>
      <w:proofErr w:type="spellStart"/>
      <w:r>
        <w:t>Бєляков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Подання:</w:t>
      </w:r>
    </w:p>
    <w:p w:rsidR="00074E34" w:rsidRPr="00074E34" w:rsidRDefault="00DC2811" w:rsidP="00074E34">
      <w:pPr>
        <w:rPr>
          <w:b/>
        </w:rPr>
      </w:pPr>
      <w:r>
        <w:t>В.о. н</w:t>
      </w:r>
      <w:r w:rsidR="00D43E03">
        <w:t>ачальник</w:t>
      </w:r>
      <w:r>
        <w:t>а</w:t>
      </w:r>
      <w:r w:rsidR="00D43E03">
        <w:t xml:space="preserve"> відділу</w:t>
      </w:r>
      <w:r w:rsidR="00F21AF1">
        <w:t xml:space="preserve">  ЖКГ                                        </w:t>
      </w:r>
      <w:r>
        <w:t xml:space="preserve">                        </w:t>
      </w:r>
      <w:r w:rsidR="00F21AF1">
        <w:t xml:space="preserve">    </w:t>
      </w:r>
      <w:r>
        <w:t xml:space="preserve">М.О. </w:t>
      </w:r>
      <w:proofErr w:type="spellStart"/>
      <w:r>
        <w:t>Чикмарьова</w:t>
      </w:r>
      <w:proofErr w:type="spellEnd"/>
    </w:p>
    <w:p w:rsidR="00737922" w:rsidRPr="00074E34" w:rsidRDefault="00737922" w:rsidP="0083107A"/>
    <w:p w:rsidR="00737922" w:rsidRPr="00074E34" w:rsidRDefault="00737922" w:rsidP="0083107A"/>
    <w:p w:rsidR="00737922" w:rsidRPr="00074E34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F16E81" w:rsidRDefault="00F16E81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F16E81" w:rsidRDefault="00F16E81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Додаток </w:t>
      </w: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 рішення виконавчого комітету Бучанської міської ради </w:t>
      </w:r>
      <w:r w:rsidRPr="00202CC3">
        <w:rPr>
          <w:rFonts w:ascii="Times New Roman CYR" w:hAnsi="Times New Roman CYR" w:cs="Times New Roman CYR"/>
          <w:u w:val="single"/>
          <w:lang w:eastAsia="uk-UA"/>
        </w:rPr>
        <w:t>№</w:t>
      </w:r>
      <w:r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___</w:t>
      </w:r>
      <w:r w:rsidR="00202CC3"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533</w:t>
      </w:r>
      <w:r w:rsidRPr="00202CC3">
        <w:rPr>
          <w:rFonts w:ascii="Times New Roman CYR" w:hAnsi="Times New Roman CYR" w:cs="Times New Roman CYR"/>
          <w:b/>
          <w:bCs/>
          <w:u w:val="single"/>
          <w:lang w:eastAsia="uk-UA"/>
        </w:rPr>
        <w:t>_____</w:t>
      </w:r>
    </w:p>
    <w:p w:rsidR="00737922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від </w:t>
      </w:r>
      <w:r w:rsidR="00131376">
        <w:rPr>
          <w:rFonts w:ascii="Times New Roman CYR" w:hAnsi="Times New Roman CYR" w:cs="Times New Roman CYR"/>
          <w:lang w:eastAsia="uk-UA"/>
        </w:rPr>
        <w:t>17.09.</w:t>
      </w:r>
      <w:r>
        <w:rPr>
          <w:rFonts w:ascii="Times New Roman CYR" w:hAnsi="Times New Roman CYR" w:cs="Times New Roman CYR"/>
          <w:lang w:eastAsia="uk-UA"/>
        </w:rPr>
        <w:t>201</w:t>
      </w:r>
      <w:r w:rsidR="00D43E03">
        <w:rPr>
          <w:rFonts w:ascii="Times New Roman CYR" w:hAnsi="Times New Roman CYR" w:cs="Times New Roman CYR"/>
          <w:lang w:eastAsia="uk-UA"/>
        </w:rPr>
        <w:t>9</w:t>
      </w:r>
      <w:r w:rsidR="00737922">
        <w:rPr>
          <w:rFonts w:ascii="Times New Roman CYR" w:hAnsi="Times New Roman CYR" w:cs="Times New Roman CYR"/>
          <w:lang w:eastAsia="uk-UA"/>
        </w:rPr>
        <w:t xml:space="preserve"> року</w:t>
      </w:r>
    </w:p>
    <w:p w:rsidR="00737922" w:rsidRDefault="00737922" w:rsidP="0083107A"/>
    <w:p w:rsidR="00737922" w:rsidRPr="00737922" w:rsidRDefault="00737922" w:rsidP="00B805FD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="00B805FD" w:rsidRPr="00250793">
        <w:rPr>
          <w:b/>
        </w:rPr>
        <w:t xml:space="preserve">Бучанської </w:t>
      </w:r>
      <w:r w:rsidR="00250793" w:rsidRPr="00250793">
        <w:rPr>
          <w:b/>
        </w:rPr>
        <w:t xml:space="preserve">міської </w:t>
      </w:r>
      <w:r w:rsidR="00B805FD" w:rsidRPr="00250793">
        <w:rPr>
          <w:b/>
        </w:rPr>
        <w:t>об</w:t>
      </w:r>
      <w:r w:rsidR="00B805FD" w:rsidRPr="00B400D1">
        <w:rPr>
          <w:b/>
        </w:rPr>
        <w:t>’</w:t>
      </w:r>
      <w:r w:rsidR="00B805FD" w:rsidRPr="00250793">
        <w:rPr>
          <w:b/>
        </w:rPr>
        <w:t>єднаної</w:t>
      </w:r>
      <w:r w:rsidR="00B805FD">
        <w:rPr>
          <w:b/>
        </w:rPr>
        <w:t xml:space="preserve"> територіальної громади</w:t>
      </w:r>
      <w:r w:rsidRPr="00737922">
        <w:rPr>
          <w:b/>
        </w:rPr>
        <w:t xml:space="preserve"> до роботи в осінн</w:t>
      </w:r>
      <w:r w:rsidR="00AA38B3">
        <w:rPr>
          <w:b/>
        </w:rPr>
        <w:t>ьо-зимовий період 2019-2020</w:t>
      </w:r>
      <w:r w:rsidR="00CD7271">
        <w:rPr>
          <w:b/>
        </w:rPr>
        <w:t xml:space="preserve"> </w:t>
      </w:r>
      <w:r>
        <w:rPr>
          <w:b/>
        </w:rPr>
        <w:t>років</w:t>
      </w:r>
    </w:p>
    <w:p w:rsidR="00737922" w:rsidRDefault="00737922" w:rsidP="0083107A"/>
    <w:p w:rsidR="00F0318E" w:rsidRDefault="00996EB7" w:rsidP="00C111EF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3E03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>нням виконавчого комітету від 2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64801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922"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Бучанської </w:t>
      </w:r>
      <w:r w:rsidR="00250793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міської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об’єднаної територіальної громади</w:t>
      </w:r>
      <w:r w:rsidR="00B805FD" w:rsidRPr="0025079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</w:t>
      </w:r>
      <w:r w:rsidR="00C111EF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 в осінньо-зимовий період 2019-2020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підготовки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F0318E" w:rsidRPr="0044708B" w:rsidRDefault="00250793" w:rsidP="00C111EF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</w:rPr>
        <w:t>Так, за результатами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весняного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огляду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встановлено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обсяги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еобхідних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наступний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осінньо</w:t>
      </w:r>
      <w:proofErr w:type="spellEnd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-зимовий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C111EF" w:rsidRPr="00AF0115" w:rsidRDefault="00131376" w:rsidP="00250793">
      <w:pPr>
        <w:pStyle w:val="TableContents"/>
        <w:spacing w:line="276" w:lineRule="auto"/>
        <w:ind w:right="424" w:firstLine="567"/>
        <w:jc w:val="both"/>
        <w:rPr>
          <w:lang w:val="ru-RU"/>
        </w:rPr>
      </w:pPr>
      <w:r>
        <w:rPr>
          <w:lang w:val="ru-RU"/>
        </w:rPr>
        <w:t xml:space="preserve">  Д</w:t>
      </w:r>
      <w:r w:rsidR="00C111EF" w:rsidRPr="00AF0115">
        <w:rPr>
          <w:lang w:val="ru-RU"/>
        </w:rPr>
        <w:t xml:space="preserve">о початку </w:t>
      </w:r>
      <w:proofErr w:type="spellStart"/>
      <w:r w:rsidR="00C111EF" w:rsidRPr="00AF0115">
        <w:rPr>
          <w:lang w:val="ru-RU"/>
        </w:rPr>
        <w:t>опалювального</w:t>
      </w:r>
      <w:proofErr w:type="spellEnd"/>
      <w:r w:rsidR="00C111EF" w:rsidRPr="00AF0115">
        <w:rPr>
          <w:lang w:val="ru-RU"/>
        </w:rPr>
        <w:t xml:space="preserve"> </w:t>
      </w:r>
      <w:proofErr w:type="gramStart"/>
      <w:r w:rsidR="00C111EF" w:rsidRPr="00AF0115">
        <w:rPr>
          <w:lang w:val="ru-RU"/>
        </w:rPr>
        <w:t>сезону  ПКПП</w:t>
      </w:r>
      <w:proofErr w:type="gramEnd"/>
      <w:r w:rsidR="00C111EF" w:rsidRPr="00AF0115">
        <w:rPr>
          <w:lang w:val="ru-RU"/>
        </w:rPr>
        <w:t xml:space="preserve"> «</w:t>
      </w:r>
      <w:proofErr w:type="spellStart"/>
      <w:r w:rsidR="00C111EF" w:rsidRPr="00AF0115">
        <w:rPr>
          <w:lang w:val="ru-RU"/>
        </w:rPr>
        <w:t>Теплокомунсервіс</w:t>
      </w:r>
      <w:proofErr w:type="spellEnd"/>
      <w:r w:rsidR="00C111EF" w:rsidRPr="00AF0115">
        <w:rPr>
          <w:lang w:val="ru-RU"/>
        </w:rPr>
        <w:t xml:space="preserve">» </w:t>
      </w:r>
      <w:proofErr w:type="spellStart"/>
      <w:r w:rsidR="00C111EF" w:rsidRPr="00AF0115">
        <w:rPr>
          <w:lang w:val="ru-RU"/>
        </w:rPr>
        <w:t>викона</w:t>
      </w:r>
      <w:r w:rsidR="00C111EF">
        <w:rPr>
          <w:lang w:val="ru-RU"/>
        </w:rPr>
        <w:t>н</w:t>
      </w:r>
      <w:r w:rsidR="00C111EF" w:rsidRPr="00AF0115">
        <w:rPr>
          <w:lang w:val="ru-RU"/>
        </w:rPr>
        <w:t>о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наступні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роботи</w:t>
      </w:r>
      <w:proofErr w:type="spellEnd"/>
      <w:r w:rsidR="00C111EF" w:rsidRPr="00AF0115">
        <w:rPr>
          <w:lang w:val="ru-RU"/>
        </w:rPr>
        <w:t xml:space="preserve">: </w:t>
      </w:r>
    </w:p>
    <w:tbl>
      <w:tblPr>
        <w:tblW w:w="10490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</w:tblGrid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6"/>
              </w:numPr>
              <w:spacing w:line="276" w:lineRule="auto"/>
              <w:ind w:left="-55" w:right="796" w:firstLine="567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на  </w:t>
            </w:r>
            <w:proofErr w:type="spellStart"/>
            <w:r w:rsidRPr="00AF0115">
              <w:rPr>
                <w:lang w:val="ru-RU"/>
              </w:rPr>
              <w:t>території</w:t>
            </w:r>
            <w:proofErr w:type="spellEnd"/>
            <w:r w:rsidRPr="00AF0115">
              <w:rPr>
                <w:lang w:val="ru-RU"/>
              </w:rPr>
              <w:t xml:space="preserve"> НВК “</w:t>
            </w:r>
            <w:proofErr w:type="spellStart"/>
            <w:r w:rsidRPr="00AF0115">
              <w:rPr>
                <w:lang w:val="ru-RU"/>
              </w:rPr>
              <w:t>Берізка</w:t>
            </w:r>
            <w:proofErr w:type="spellEnd"/>
            <w:r w:rsidRPr="00AF0115">
              <w:rPr>
                <w:lang w:val="ru-RU"/>
              </w:rPr>
              <w:t xml:space="preserve">” до </w:t>
            </w:r>
            <w:proofErr w:type="spellStart"/>
            <w:r w:rsidRPr="00AF0115">
              <w:rPr>
                <w:lang w:val="ru-RU"/>
              </w:rPr>
              <w:t>будинку</w:t>
            </w:r>
            <w:proofErr w:type="spellEnd"/>
            <w:r w:rsidRPr="00AF0115">
              <w:rPr>
                <w:lang w:val="ru-RU"/>
              </w:rPr>
              <w:t xml:space="preserve"> № 3 по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Склозаводська, м. Буча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159 – 308 м. 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</w:t>
            </w:r>
            <w:proofErr w:type="spellStart"/>
            <w:r w:rsidRPr="00AF0115">
              <w:rPr>
                <w:lang w:val="ru-RU"/>
              </w:rPr>
              <w:t>котельня</w:t>
            </w:r>
            <w:proofErr w:type="spellEnd"/>
            <w:r w:rsidRPr="00AF0115">
              <w:rPr>
                <w:lang w:val="ru-RU"/>
              </w:rPr>
              <w:t xml:space="preserve"> 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Стадіонна</w:t>
            </w:r>
            <w:proofErr w:type="spellEnd"/>
            <w:r>
              <w:t xml:space="preserve"> 5-А);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Ø 76 – 48м </w:t>
            </w:r>
            <w:proofErr w:type="gramStart"/>
            <w:r w:rsidRPr="00AF0115">
              <w:rPr>
                <w:lang w:val="ru-RU"/>
              </w:rPr>
              <w:t>та  Ø</w:t>
            </w:r>
            <w:proofErr w:type="gramEnd"/>
            <w:r w:rsidRPr="00AF0115">
              <w:rPr>
                <w:lang w:val="ru-RU"/>
              </w:rPr>
              <w:t xml:space="preserve"> 219 - 16м.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 </w:t>
            </w:r>
            <w:proofErr w:type="spellStart"/>
            <w:r w:rsidRPr="00AF0115">
              <w:rPr>
                <w:lang w:val="ru-RU"/>
              </w:rPr>
              <w:t>теплова</w:t>
            </w:r>
            <w:proofErr w:type="spellEnd"/>
            <w:r w:rsidRPr="00AF0115">
              <w:rPr>
                <w:lang w:val="ru-RU"/>
              </w:rPr>
              <w:t xml:space="preserve"> мережа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Леха</w:t>
            </w:r>
            <w:proofErr w:type="spellEnd"/>
            <w:r>
              <w:t xml:space="preserve"> </w:t>
            </w:r>
            <w:proofErr w:type="spellStart"/>
            <w:r>
              <w:t>Качинського</w:t>
            </w:r>
            <w:proofErr w:type="spellEnd"/>
            <w:r>
              <w:t xml:space="preserve"> 1-А);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ділянку</w:t>
            </w:r>
            <w:proofErr w:type="spellEnd"/>
            <w:r w:rsidRPr="00AF0115">
              <w:rPr>
                <w:lang w:val="ru-RU"/>
              </w:rPr>
              <w:t xml:space="preserve">   </w:t>
            </w:r>
            <w:proofErr w:type="spellStart"/>
            <w:proofErr w:type="gram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proofErr w:type="gram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108 – 150 м.  </w:t>
            </w:r>
            <w:r>
              <w:t xml:space="preserve">в </w:t>
            </w:r>
            <w:proofErr w:type="spellStart"/>
            <w:r>
              <w:t>однотрубному</w:t>
            </w:r>
            <w:proofErr w:type="spellEnd"/>
            <w:r>
              <w:t xml:space="preserve"> </w:t>
            </w:r>
            <w:proofErr w:type="spellStart"/>
            <w:r>
              <w:t>вимірі</w:t>
            </w:r>
            <w:proofErr w:type="spellEnd"/>
            <w:r>
              <w:t xml:space="preserve"> в с. </w:t>
            </w:r>
            <w:proofErr w:type="spellStart"/>
            <w:r>
              <w:t>Гаврилівка</w:t>
            </w:r>
            <w:proofErr w:type="spellEnd"/>
            <w:r>
              <w:t>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проведена </w:t>
            </w:r>
            <w:proofErr w:type="spellStart"/>
            <w:r w:rsidRPr="00AF0115">
              <w:rPr>
                <w:lang w:val="ru-RU"/>
              </w:rPr>
              <w:t>реконструкція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з </w:t>
            </w:r>
            <w:proofErr w:type="spellStart"/>
            <w:r w:rsidRPr="00AF0115">
              <w:rPr>
                <w:lang w:val="ru-RU"/>
              </w:rPr>
              <w:t>заміною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низьким</w:t>
            </w:r>
            <w:proofErr w:type="spellEnd"/>
            <w:r w:rsidRPr="00AF0115">
              <w:rPr>
                <w:lang w:val="ru-RU"/>
              </w:rPr>
              <w:t xml:space="preserve"> ККД на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1500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</w:t>
            </w:r>
            <w:r>
              <w:t xml:space="preserve">(с. </w:t>
            </w:r>
            <w:proofErr w:type="spellStart"/>
            <w:r>
              <w:t>Гаврилівка</w:t>
            </w:r>
            <w:proofErr w:type="spellEnd"/>
            <w:r>
              <w:t xml:space="preserve">, </w:t>
            </w:r>
            <w:proofErr w:type="spellStart"/>
            <w:r>
              <w:t>Садова</w:t>
            </w:r>
            <w:proofErr w:type="spellEnd"/>
            <w:r>
              <w:t xml:space="preserve"> 1а);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</w:t>
            </w:r>
            <w:proofErr w:type="spellStart"/>
            <w:r w:rsidRPr="00AF0115">
              <w:rPr>
                <w:lang w:val="ru-RU"/>
              </w:rPr>
              <w:t>капітальний</w:t>
            </w:r>
            <w:proofErr w:type="spellEnd"/>
            <w:r w:rsidRPr="00AF0115">
              <w:rPr>
                <w:lang w:val="ru-RU"/>
              </w:rPr>
              <w:t xml:space="preserve"> ремонт на </w:t>
            </w:r>
            <w:proofErr w:type="spellStart"/>
            <w:r w:rsidRPr="00AF0115">
              <w:rPr>
                <w:lang w:val="ru-RU"/>
              </w:rPr>
              <w:t>заводі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виробника</w:t>
            </w:r>
            <w:proofErr w:type="spellEnd"/>
            <w:r w:rsidRPr="00AF0115">
              <w:rPr>
                <w:lang w:val="ru-RU"/>
              </w:rPr>
              <w:t xml:space="preserve"> котла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3000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майдану</w:t>
            </w:r>
            <w:proofErr w:type="spellEnd"/>
            <w:r>
              <w:t xml:space="preserve"> 15-А);</w:t>
            </w:r>
          </w:p>
        </w:tc>
      </w:tr>
      <w:tr w:rsidR="00C111EF" w:rsidTr="00F16E81">
        <w:trPr>
          <w:trHeight w:val="443"/>
        </w:trPr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мережеві</w:t>
            </w:r>
            <w:proofErr w:type="spellEnd"/>
            <w:r w:rsidRPr="00AF0115">
              <w:rPr>
                <w:lang w:val="ru-RU"/>
              </w:rPr>
              <w:t xml:space="preserve"> насоси (м. Буча, </w:t>
            </w:r>
            <w:proofErr w:type="spellStart"/>
            <w:r w:rsidRPr="00AF0115">
              <w:rPr>
                <w:lang w:val="ru-RU"/>
              </w:rPr>
              <w:t>Києво-Мироцька</w:t>
            </w:r>
            <w:proofErr w:type="spellEnd"/>
            <w:r w:rsidRPr="00AF0115">
              <w:rPr>
                <w:lang w:val="ru-RU"/>
              </w:rPr>
              <w:t xml:space="preserve">, 106, с. </w:t>
            </w:r>
            <w:proofErr w:type="spellStart"/>
            <w:r w:rsidRPr="00AF0115">
              <w:rPr>
                <w:lang w:val="ru-RU"/>
              </w:rPr>
              <w:t>Гаврилівка</w:t>
            </w:r>
            <w:proofErr w:type="spellEnd"/>
            <w:r w:rsidRPr="00AF0115">
              <w:rPr>
                <w:lang w:val="ru-RU"/>
              </w:rPr>
              <w:t xml:space="preserve">, </w:t>
            </w:r>
            <w:proofErr w:type="spellStart"/>
            <w:r w:rsidRPr="00AF0115">
              <w:rPr>
                <w:lang w:val="ru-RU"/>
              </w:rPr>
              <w:t>Садова</w:t>
            </w:r>
            <w:proofErr w:type="spellEnd"/>
            <w:r w:rsidRPr="00AF0115">
              <w:rPr>
                <w:lang w:val="ru-RU"/>
              </w:rPr>
              <w:t xml:space="preserve"> 1а);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котли</w:t>
            </w:r>
            <w:proofErr w:type="spellEnd"/>
            <w:r w:rsidRPr="00AF0115">
              <w:rPr>
                <w:lang w:val="ru-RU"/>
              </w:rPr>
              <w:t xml:space="preserve"> на </w:t>
            </w:r>
            <w:proofErr w:type="spellStart"/>
            <w:r w:rsidRPr="00AF0115">
              <w:rPr>
                <w:lang w:val="ru-RU"/>
              </w:rPr>
              <w:t>сучасні</w:t>
            </w:r>
            <w:proofErr w:type="spellEnd"/>
            <w:r w:rsidRPr="00AF0115">
              <w:rPr>
                <w:lang w:val="ru-RU"/>
              </w:rPr>
              <w:t xml:space="preserve">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в </w:t>
            </w:r>
            <w:proofErr w:type="spellStart"/>
            <w:r w:rsidRPr="00AF0115">
              <w:rPr>
                <w:lang w:val="ru-RU"/>
              </w:rPr>
              <w:t>комплекті</w:t>
            </w:r>
            <w:proofErr w:type="spellEnd"/>
            <w:r w:rsidRPr="00AF0115">
              <w:rPr>
                <w:lang w:val="ru-RU"/>
              </w:rPr>
              <w:t xml:space="preserve"> з пальниками (м.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КВПіА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(  м.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46, 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блоків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керування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модулів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нагріву</w:t>
            </w:r>
            <w:proofErr w:type="spellEnd"/>
            <w:r w:rsidRPr="00AF0115">
              <w:rPr>
                <w:lang w:val="ru-RU"/>
              </w:rPr>
              <w:t xml:space="preserve">  Бернард МН 120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Пушкінська</w:t>
            </w:r>
            <w:proofErr w:type="spellEnd"/>
            <w:r>
              <w:t xml:space="preserve">  59б);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димової</w:t>
            </w:r>
            <w:proofErr w:type="spellEnd"/>
            <w:r w:rsidRPr="00AF0115">
              <w:rPr>
                <w:lang w:val="ru-RU"/>
              </w:rPr>
              <w:t xml:space="preserve"> труби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по </w:t>
            </w:r>
            <w:proofErr w:type="spellStart"/>
            <w:r w:rsidR="000E5288">
              <w:rPr>
                <w:lang w:val="ru-RU"/>
              </w:rPr>
              <w:t>вул</w:t>
            </w:r>
            <w:proofErr w:type="spellEnd"/>
            <w:r w:rsidR="000E5288">
              <w:rPr>
                <w:lang w:val="ru-RU"/>
              </w:rPr>
              <w:t xml:space="preserve">. </w:t>
            </w:r>
            <w:proofErr w:type="spellStart"/>
            <w:r w:rsidR="000E5288">
              <w:rPr>
                <w:lang w:val="ru-RU"/>
              </w:rPr>
              <w:t>Енергетиків</w:t>
            </w:r>
            <w:proofErr w:type="spellEnd"/>
            <w:r w:rsidR="000E5288">
              <w:rPr>
                <w:lang w:val="ru-RU"/>
              </w:rPr>
              <w:t>, 4-а в м. Буча.</w:t>
            </w:r>
          </w:p>
          <w:p w:rsidR="00250793" w:rsidRPr="00F16E81" w:rsidRDefault="00250793" w:rsidP="00F16E81">
            <w:pPr>
              <w:pStyle w:val="TableContents"/>
              <w:spacing w:line="276" w:lineRule="auto"/>
              <w:ind w:right="796" w:firstLine="567"/>
              <w:jc w:val="both"/>
              <w:rPr>
                <w:lang w:val="ru-RU"/>
              </w:rPr>
            </w:pPr>
            <w:r w:rsidRPr="00250793">
              <w:rPr>
                <w:lang w:val="ru-RU"/>
              </w:rPr>
              <w:t xml:space="preserve">До початку  </w:t>
            </w:r>
            <w:proofErr w:type="spellStart"/>
            <w:r w:rsidRPr="00250793">
              <w:rPr>
                <w:lang w:val="ru-RU"/>
              </w:rPr>
              <w:t>опалювального</w:t>
            </w:r>
            <w:proofErr w:type="spellEnd"/>
            <w:r w:rsidRPr="00250793">
              <w:rPr>
                <w:lang w:val="ru-RU"/>
              </w:rPr>
              <w:t xml:space="preserve"> сезону на </w:t>
            </w:r>
            <w:proofErr w:type="spellStart"/>
            <w:r w:rsidRPr="00250793">
              <w:rPr>
                <w:lang w:val="ru-RU"/>
              </w:rPr>
              <w:t>всіх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котельнях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поточний</w:t>
            </w:r>
            <w:proofErr w:type="spellEnd"/>
            <w:r w:rsidRPr="00250793">
              <w:rPr>
                <w:lang w:val="ru-RU"/>
              </w:rPr>
              <w:t xml:space="preserve"> ремонт </w:t>
            </w:r>
            <w:proofErr w:type="spellStart"/>
            <w:r w:rsidRPr="00250793">
              <w:rPr>
                <w:lang w:val="ru-RU"/>
              </w:rPr>
              <w:t>приміщень</w:t>
            </w:r>
            <w:proofErr w:type="spellEnd"/>
            <w:r w:rsidRPr="00250793">
              <w:rPr>
                <w:lang w:val="ru-RU"/>
              </w:rPr>
              <w:t xml:space="preserve">, </w:t>
            </w:r>
            <w:proofErr w:type="spellStart"/>
            <w:r w:rsidRPr="00250793">
              <w:rPr>
                <w:lang w:val="ru-RU"/>
              </w:rPr>
              <w:t>допоміжного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обладнання</w:t>
            </w:r>
            <w:proofErr w:type="spellEnd"/>
            <w:r w:rsidRPr="00250793">
              <w:rPr>
                <w:lang w:val="ru-RU"/>
              </w:rPr>
              <w:t xml:space="preserve">, проведено чистку  </w:t>
            </w:r>
            <w:proofErr w:type="spellStart"/>
            <w:r w:rsidRPr="00250793">
              <w:rPr>
                <w:lang w:val="ru-RU"/>
              </w:rPr>
              <w:t>внутрішніх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поверхонь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нагріву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котлів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механічним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хімічним</w:t>
            </w:r>
            <w:proofErr w:type="spellEnd"/>
            <w:r w:rsidRPr="00250793">
              <w:rPr>
                <w:lang w:val="ru-RU"/>
              </w:rPr>
              <w:t xml:space="preserve"> способом, проведено </w:t>
            </w:r>
            <w:proofErr w:type="spellStart"/>
            <w:r w:rsidRPr="00250793">
              <w:rPr>
                <w:lang w:val="ru-RU"/>
              </w:rPr>
              <w:t>чищення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димових</w:t>
            </w:r>
            <w:proofErr w:type="spellEnd"/>
            <w:r w:rsidRPr="00250793">
              <w:rPr>
                <w:lang w:val="ru-RU"/>
              </w:rPr>
              <w:t xml:space="preserve"> труб  та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перевірка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налагодження</w:t>
            </w:r>
            <w:proofErr w:type="spellEnd"/>
            <w:r w:rsidRPr="00250793">
              <w:rPr>
                <w:lang w:val="ru-RU"/>
              </w:rPr>
              <w:t xml:space="preserve">  </w:t>
            </w:r>
            <w:proofErr w:type="spellStart"/>
            <w:r w:rsidRPr="00250793">
              <w:rPr>
                <w:lang w:val="ru-RU"/>
              </w:rPr>
              <w:t>газових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пальників</w:t>
            </w:r>
            <w:proofErr w:type="spellEnd"/>
            <w:r w:rsidRPr="00250793">
              <w:rPr>
                <w:lang w:val="ru-RU"/>
              </w:rPr>
              <w:t>.</w:t>
            </w:r>
          </w:p>
        </w:tc>
      </w:tr>
    </w:tbl>
    <w:p w:rsidR="0044708B" w:rsidRPr="0044708B" w:rsidRDefault="00F16E81" w:rsidP="00C111EF">
      <w:pPr>
        <w:pStyle w:val="HTML"/>
        <w:shd w:val="clear" w:color="auto" w:fill="FFFFFF"/>
        <w:spacing w:line="276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o127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r w:rsidR="000E52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D72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42AC5"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 w:rsidR="00942AC5"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фонду</w:t>
      </w:r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міста, в т.ч. ОСББ, ЖБК та управляючими компаніями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в зимовий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були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викон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ані</w:t>
      </w:r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такі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318E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bookmarkStart w:id="1" w:name="o176"/>
      <w:bookmarkEnd w:id="1"/>
      <w:r>
        <w:rPr>
          <w:color w:val="000000"/>
        </w:rPr>
        <w:lastRenderedPageBreak/>
        <w:t>- усунення несправностей: стін, фасадів,</w:t>
      </w:r>
      <w:r w:rsidR="0044708B" w:rsidRPr="0044708B">
        <w:rPr>
          <w:color w:val="000000"/>
        </w:rPr>
        <w:t xml:space="preserve"> дахів, віконних і </w:t>
      </w:r>
      <w:r>
        <w:rPr>
          <w:color w:val="000000"/>
        </w:rPr>
        <w:t>дверних</w:t>
      </w:r>
      <w:r w:rsidR="0044708B" w:rsidRPr="0044708B">
        <w:rPr>
          <w:color w:val="000000"/>
        </w:rPr>
        <w:t xml:space="preserve"> заповнень, </w:t>
      </w:r>
      <w:r>
        <w:rPr>
          <w:color w:val="000000"/>
        </w:rPr>
        <w:t xml:space="preserve">а також опалювальних печей, </w:t>
      </w:r>
      <w:r w:rsidR="0044708B" w:rsidRPr="0044708B">
        <w:rPr>
          <w:color w:val="000000"/>
        </w:rPr>
        <w:t xml:space="preserve">димоходів, </w:t>
      </w:r>
      <w:r>
        <w:rPr>
          <w:color w:val="000000"/>
        </w:rPr>
        <w:t xml:space="preserve">газоходів, </w:t>
      </w:r>
      <w:r w:rsidR="0044708B" w:rsidRPr="0044708B">
        <w:rPr>
          <w:color w:val="000000"/>
        </w:rPr>
        <w:t>вну</w:t>
      </w:r>
      <w:r>
        <w:rPr>
          <w:color w:val="000000"/>
        </w:rPr>
        <w:t xml:space="preserve">трішніх систем тепло-, водо- та </w:t>
      </w:r>
      <w:r w:rsidR="0044708B" w:rsidRPr="0044708B">
        <w:rPr>
          <w:color w:val="000000"/>
        </w:rPr>
        <w:t>електропостачання й установок із газовими нагрівачами</w:t>
      </w:r>
      <w:r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>приведення в технічно справний стан прибудинкової території із забезпеченням безперешкодного відв</w:t>
      </w:r>
      <w:r w:rsidR="008E5326">
        <w:rPr>
          <w:color w:val="000000"/>
        </w:rPr>
        <w:t>едення  атмосферних і</w:t>
      </w:r>
      <w:r w:rsidRPr="00942AC5">
        <w:rPr>
          <w:color w:val="000000"/>
        </w:rPr>
        <w:t xml:space="preserve"> талих вод  від  відмостки,  </w:t>
      </w:r>
      <w:r>
        <w:rPr>
          <w:color w:val="000000"/>
        </w:rPr>
        <w:t>спусків  (входів)  у  підвал  і</w:t>
      </w:r>
      <w:r w:rsidRPr="00942AC5">
        <w:rPr>
          <w:color w:val="000000"/>
        </w:rPr>
        <w:t xml:space="preserve"> їх віконних приямків</w:t>
      </w:r>
      <w:r w:rsidR="00691746"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Courier New" w:hAnsi="Courier New" w:cs="Courier New"/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 xml:space="preserve">ремонт, перевірка і налагодження всього комплексу пристроїв, що забезпечують безперебійне постачання тепла в квартири  (котельні,  </w:t>
      </w:r>
      <w:proofErr w:type="spellStart"/>
      <w:r w:rsidRPr="00942AC5">
        <w:rPr>
          <w:color w:val="000000"/>
        </w:rPr>
        <w:t>внутрішньобудинкові</w:t>
      </w:r>
      <w:proofErr w:type="spellEnd"/>
      <w:r w:rsidRPr="00942AC5">
        <w:rPr>
          <w:color w:val="000000"/>
        </w:rPr>
        <w:t xml:space="preserve"> мережі, групові і місцеві теплові пункти в будинках, системи опалення, вентиляції</w:t>
      </w:r>
      <w:r w:rsidR="00691746">
        <w:rPr>
          <w:rFonts w:ascii="Courier New" w:hAnsi="Courier New" w:cs="Courier New"/>
          <w:color w:val="000000"/>
        </w:rPr>
        <w:t>.</w:t>
      </w:r>
    </w:p>
    <w:p w:rsidR="002B23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rFonts w:ascii="Courier New" w:hAnsi="Courier New" w:cs="Courier New"/>
          <w:color w:val="000000"/>
        </w:rPr>
        <w:t xml:space="preserve">- </w:t>
      </w:r>
      <w:r w:rsidR="002B23C5">
        <w:rPr>
          <w:color w:val="000000"/>
        </w:rPr>
        <w:t xml:space="preserve">підготовка </w:t>
      </w:r>
      <w:r w:rsidRPr="00942AC5">
        <w:rPr>
          <w:color w:val="000000"/>
        </w:rPr>
        <w:t>схем вн</w:t>
      </w:r>
      <w:r w:rsidR="002B23C5">
        <w:rPr>
          <w:color w:val="000000"/>
        </w:rPr>
        <w:t xml:space="preserve">утрішньобудинкових </w:t>
      </w:r>
      <w:r w:rsidRPr="00942AC5">
        <w:rPr>
          <w:color w:val="000000"/>
        </w:rPr>
        <w:t>систем холодного водопостачання, каналізації,  центральног</w:t>
      </w:r>
      <w:r w:rsidR="002B23C5">
        <w:rPr>
          <w:color w:val="000000"/>
        </w:rPr>
        <w:t>о</w:t>
      </w:r>
      <w:r w:rsidRPr="00942AC5">
        <w:rPr>
          <w:color w:val="000000"/>
        </w:rPr>
        <w:t xml:space="preserve"> оп</w:t>
      </w:r>
      <w:r w:rsidR="002B23C5">
        <w:rPr>
          <w:color w:val="000000"/>
        </w:rPr>
        <w:t>алення</w:t>
      </w:r>
      <w:r w:rsidRPr="00942AC5">
        <w:rPr>
          <w:color w:val="000000"/>
        </w:rPr>
        <w:t xml:space="preserve"> і вентиляції, газу із зазначенням розміщення запірної арматури і вимикачів (для слюсарів і електриків з ліквідації аварій і несправностей)</w:t>
      </w:r>
      <w:r w:rsidR="00691746">
        <w:rPr>
          <w:color w:val="000000"/>
        </w:rPr>
        <w:t>.</w:t>
      </w:r>
    </w:p>
    <w:p w:rsidR="00942AC5" w:rsidRDefault="002B23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забезпечення інвентарю для </w:t>
      </w:r>
      <w:r w:rsidRPr="00942AC5">
        <w:rPr>
          <w:color w:val="000000"/>
        </w:rPr>
        <w:t xml:space="preserve">двірників  </w:t>
      </w:r>
      <w:r>
        <w:rPr>
          <w:color w:val="000000"/>
        </w:rPr>
        <w:t>та закупівля піщано-сольової суміші для посипання тротуарів</w:t>
      </w:r>
      <w:r w:rsidR="005A689E">
        <w:rPr>
          <w:color w:val="000000"/>
        </w:rPr>
        <w:t>.</w:t>
      </w:r>
    </w:p>
    <w:p w:rsidR="008E5326" w:rsidRPr="00C750CD" w:rsidRDefault="008E5326" w:rsidP="00845104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Велика робота по підготовці об’єктів житлового фонду  проведена і КП «Бучанське управління житлово-комунального господарст</w:t>
      </w:r>
      <w:r>
        <w:rPr>
          <w:color w:val="000000"/>
          <w:shd w:val="clear" w:color="auto" w:fill="FFFFFF"/>
        </w:rPr>
        <w:t xml:space="preserve">ва». 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t xml:space="preserve">  </w:t>
      </w:r>
      <w:r w:rsidRPr="00845104">
        <w:rPr>
          <w:bCs/>
        </w:rPr>
        <w:t xml:space="preserve">Станом на 01.08.2019 рік на обслуговуванні підприємства знаходиться 146 багатоквартирних будинків загальною площею квартир </w:t>
      </w:r>
      <w:r w:rsidRPr="00845104">
        <w:rPr>
          <w:bCs/>
          <w:lang w:val="ru-RU"/>
        </w:rPr>
        <w:t>318918,36</w:t>
      </w:r>
      <w:r w:rsidRPr="00845104">
        <w:rPr>
          <w:bCs/>
        </w:rPr>
        <w:t>кв. м.</w:t>
      </w:r>
      <w:r w:rsidR="00636972">
        <w:rPr>
          <w:bCs/>
        </w:rPr>
        <w:t>,</w:t>
      </w:r>
      <w:r w:rsidRPr="00845104">
        <w:rPr>
          <w:bCs/>
        </w:rPr>
        <w:t xml:space="preserve"> в т.ч. 7 гуртожитків площею 9763,3 </w:t>
      </w:r>
      <w:proofErr w:type="spellStart"/>
      <w:r w:rsidRPr="00845104">
        <w:rPr>
          <w:bCs/>
        </w:rPr>
        <w:t>кв.м</w:t>
      </w:r>
      <w:proofErr w:type="spellEnd"/>
      <w:r w:rsidRPr="00845104">
        <w:rPr>
          <w:bCs/>
        </w:rPr>
        <w:t xml:space="preserve">.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З метою своєчасної підготовки об’єктів ЖКГ до </w:t>
      </w:r>
      <w:r w:rsidR="00250793">
        <w:t>роботи в осінньо-зимовий період</w:t>
      </w:r>
      <w:r w:rsidRPr="00845104">
        <w:t xml:space="preserve"> 2019-2020 рр. видано наказ по підприємству. Створено робочу групу, розроблено графік обстеження та план заходів. Хід виконання взято під особистий контроль. Планово виконуються роботи по підготовці будинків до </w:t>
      </w:r>
      <w:r w:rsidR="00250793">
        <w:t>роботи в осінньо-зимовий період</w:t>
      </w:r>
      <w:r w:rsidRPr="00845104">
        <w:t xml:space="preserve">  2019-2020рр.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>На балансі підприємства з централізованим опаленням 84  будинки (85% обладнанні тепловими лічильниками). Проведені  роботи в теплопунктах: прочищено грязьовики та фільтри грубої очистки, проведена ревізія запірних арматур,</w:t>
      </w:r>
      <w:r w:rsidRPr="00845104">
        <w:rPr>
          <w:bCs/>
        </w:rPr>
        <w:t xml:space="preserve"> замінено 123 крани в мережах опалення,</w:t>
      </w:r>
      <w:r w:rsidRPr="00845104">
        <w:t xml:space="preserve"> відремонтовано лічильники тепла (4-шт), підготовлено 76 актів готовності, 128 паспортів.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rPr>
          <w:bCs/>
        </w:rPr>
        <w:t xml:space="preserve">Аварійною службою за </w:t>
      </w:r>
      <w:r w:rsidRPr="00845104">
        <w:rPr>
          <w:bCs/>
          <w:lang w:val="ru-RU"/>
        </w:rPr>
        <w:t>7</w:t>
      </w:r>
      <w:r w:rsidRPr="00845104">
        <w:rPr>
          <w:bCs/>
        </w:rPr>
        <w:t xml:space="preserve"> місяців 2019р. отримано понад </w:t>
      </w:r>
      <w:r w:rsidRPr="00845104">
        <w:rPr>
          <w:bCs/>
          <w:lang w:val="ru-RU"/>
        </w:rPr>
        <w:t>1974</w:t>
      </w:r>
      <w:r w:rsidRPr="00845104">
        <w:rPr>
          <w:bCs/>
        </w:rPr>
        <w:t xml:space="preserve"> заявок, які своєчасно всі виконані. Відремонтовано </w:t>
      </w:r>
      <w:r w:rsidR="00B400D1">
        <w:rPr>
          <w:bCs/>
        </w:rPr>
        <w:t>12</w:t>
      </w:r>
      <w:r w:rsidRPr="00B400D1">
        <w:rPr>
          <w:bCs/>
        </w:rPr>
        <w:t xml:space="preserve"> під’їздів</w:t>
      </w:r>
      <w:r w:rsidR="00B400D1">
        <w:rPr>
          <w:bCs/>
        </w:rPr>
        <w:t xml:space="preserve"> (Нове Шосе 16,- 2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17 – 1,2,3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Польова 24 – 2 під</w:t>
      </w:r>
      <w:r w:rsidR="00B400D1" w:rsidRPr="00B400D1">
        <w:rPr>
          <w:bCs/>
        </w:rPr>
        <w:t>’</w:t>
      </w:r>
      <w:r w:rsidR="00B400D1">
        <w:rPr>
          <w:bCs/>
        </w:rPr>
        <w:t>їзд, Героїв Майдану 15 – 1,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15 –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10Г –2 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10Д - 1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Києво-Мироцька 104В – 2, 3під</w:t>
      </w:r>
      <w:r w:rsidR="00B400D1" w:rsidRPr="00B400D1">
        <w:rPr>
          <w:bCs/>
        </w:rPr>
        <w:t>’</w:t>
      </w:r>
      <w:r w:rsidR="00B400D1">
        <w:rPr>
          <w:bCs/>
        </w:rPr>
        <w:t>їзд   )</w:t>
      </w:r>
      <w:r w:rsidRPr="00845104">
        <w:rPr>
          <w:bCs/>
        </w:rPr>
        <w:t>, відремонтовано 34 віконних рам та вхідних дверей. На шістнадцяти будинках проведено відновлювальні роботи  покрівлі та оглядових вікон, відремонтовано 46 лавок. В місцях загального користування засклено 24 м. кв. вікон, відремонтовано 8 козирків біля входу в під’їзди(5 будинках), проведено поточні ремонти в 6 ліфтах, пофарбовано понад 150</w:t>
      </w:r>
      <w:r w:rsidR="00636972">
        <w:rPr>
          <w:bCs/>
        </w:rPr>
        <w:t xml:space="preserve"> </w:t>
      </w:r>
      <w:proofErr w:type="spellStart"/>
      <w:r w:rsidRPr="00845104">
        <w:rPr>
          <w:bCs/>
        </w:rPr>
        <w:t>п.м</w:t>
      </w:r>
      <w:proofErr w:type="spellEnd"/>
      <w:r w:rsidRPr="00845104">
        <w:rPr>
          <w:bCs/>
        </w:rPr>
        <w:t xml:space="preserve"> газових </w:t>
      </w:r>
      <w:r w:rsidRPr="00250793">
        <w:rPr>
          <w:bCs/>
        </w:rPr>
        <w:t>тру</w:t>
      </w:r>
      <w:r w:rsidR="00250793" w:rsidRPr="00250793">
        <w:rPr>
          <w:bCs/>
        </w:rPr>
        <w:t>б</w:t>
      </w:r>
      <w:r w:rsidRPr="00250793">
        <w:rPr>
          <w:bCs/>
        </w:rPr>
        <w:t>.,</w:t>
      </w:r>
      <w:r w:rsidRPr="00845104">
        <w:rPr>
          <w:bCs/>
        </w:rPr>
        <w:t xml:space="preserve">  Проведено поточні ремонти та профілактики внутрішньо будинкових мереж, в т.ч. мережі теплопостачання - 216; мережі електропостачання - 286; мережі водопостачання та водовідведення - 565. Проведено обстеження</w:t>
      </w:r>
      <w:r w:rsidR="00B400D1">
        <w:rPr>
          <w:bCs/>
        </w:rPr>
        <w:t xml:space="preserve"> 3,5 тис.</w:t>
      </w:r>
      <w:r w:rsidRPr="00845104">
        <w:rPr>
          <w:bCs/>
        </w:rPr>
        <w:t xml:space="preserve"> та ремонт </w:t>
      </w:r>
      <w:r w:rsidRPr="00B400D1">
        <w:rPr>
          <w:bCs/>
        </w:rPr>
        <w:t>54 вентиляційних каналів</w:t>
      </w:r>
      <w:r w:rsidRPr="00845104">
        <w:rPr>
          <w:bCs/>
        </w:rPr>
        <w:t xml:space="preserve">. У 12 будинках відремонтовано східці. Відремонтовано 15 дитячих майданчиків,  проведено поточний ремонт  126 щитових. 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Постійно проводиться претензійно-позовна робота. Станом на 01.08.2019р. до суду було передано  матеріали справ по 31 боржниках на загальну суму 105,7тис. грн.  за несплату за надані житлово-комунальні послуги. У суді на розгляді перебуває  55 справ на загальну </w:t>
      </w:r>
      <w:r w:rsidRPr="00845104">
        <w:lastRenderedPageBreak/>
        <w:t xml:space="preserve">суму  379,2 тис. грн. КП „Бучанським УЖКГ” до ВДВС </w:t>
      </w:r>
      <w:proofErr w:type="spellStart"/>
      <w:r w:rsidRPr="00845104">
        <w:t>Бучанського</w:t>
      </w:r>
      <w:proofErr w:type="spellEnd"/>
      <w:r w:rsidRPr="00845104">
        <w:t xml:space="preserve"> МУЮ було направлено 57 судових наказів на загальну суму - 367 тис. грн., що сприяє оптимізації оплати серед населення. В ході досудового врегулювання питань зі стягнення заборгованості мешканцям направлено 63 досудових вимог (претензій). За результатами даної роботи боржниками сплачено близько 31,7 </w:t>
      </w:r>
      <w:proofErr w:type="spellStart"/>
      <w:r w:rsidRPr="00845104">
        <w:t>тис.грн</w:t>
      </w:r>
      <w:proofErr w:type="spellEnd"/>
      <w:r w:rsidRPr="00845104">
        <w:t>.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При підготовці до роботи в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- зимовий період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2019-2020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КП «Ірпіньводоканал» виконало наступні роботи: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1. Водопостачання: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Виконано хлорування і промивку водопровідних башт, двох РЧВ по 1400 м3, водопровідних мереж;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Запущено в експлуатацію насосний агрегат з шафою управління з частотним перетворювачем на насосній станції другого підйому по вул. Пушкінська;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Введено в експлуатацію водопровід d 225 від вул. Нове шосе по бульвару Леоніда Бірюкова, вул. Вишнева до бульвару Б. Хмельницького (</w:t>
      </w:r>
      <w:r w:rsidR="00250793" w:rsidRPr="00250793">
        <w:rPr>
          <w:rFonts w:ascii="Times New Roman" w:hAnsi="Times New Roman" w:cs="Times New Roman"/>
          <w:sz w:val="24"/>
          <w:szCs w:val="24"/>
          <w:lang w:val="uk-UA"/>
        </w:rPr>
        <w:t>введен</w:t>
      </w:r>
      <w:r w:rsidRPr="00250793">
        <w:rPr>
          <w:rFonts w:ascii="Times New Roman" w:hAnsi="Times New Roman" w:cs="Times New Roman"/>
          <w:sz w:val="24"/>
          <w:szCs w:val="24"/>
          <w:lang w:val="uk-UA"/>
        </w:rPr>
        <w:t>ня вересня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на оглядових колодязях водопровідних мереж – 35 люків;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водопроводів – 250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6-ти пожежних гідрантів;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Розробляється проектно – кошторисна документація на будівництво арт свердловини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вугол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вул. Вокзальна – Малиновського;</w:t>
      </w:r>
    </w:p>
    <w:p w:rsidR="004825ED" w:rsidRPr="004825ED" w:rsidRDefault="00250793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sz w:val="24"/>
          <w:szCs w:val="24"/>
          <w:lang w:val="uk-UA"/>
        </w:rPr>
        <w:t>В вересні</w:t>
      </w:r>
      <w:r w:rsidR="004825ED" w:rsidRPr="00250793">
        <w:rPr>
          <w:rFonts w:ascii="Times New Roman" w:hAnsi="Times New Roman" w:cs="Times New Roman"/>
          <w:sz w:val="24"/>
          <w:szCs w:val="24"/>
          <w:lang w:val="uk-UA"/>
        </w:rPr>
        <w:t xml:space="preserve"> – жовтні 2019 року буде розроблено проектно – кошторисну документацію будівництво резервуару чистої води 3000 м3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( вул. Пушкінська)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2. Каналізування: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   - Реконструкція головного самопливного каналізаційного колектору  d 1000 (через який проходять стоки м. Ірпінь, м. Буча, смт. Ворзель, смт. Гостомель) по вул. Матросова, вул. Соборна, м. Ірпінь - 550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Куплено насосний агрегат на головну КНС – 8 – 6,5 млн. грн., (проведено тендер, виділено кошти);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Виконано ремонт насосних агрегатів на КНС – 4 (вул. Грушевського), КНС – 6 (вул. Вокзальна - Мирна), замінено насосний агрегат СМ 100-65-250 на КНС – 18 (вул. Тарасівська);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- Перекладено самопливний каналізаційний колектор  d 400 від вул. Кожедуба до   d 800 від вул. Тарасівська до вул.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Яблунівська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Заміна 15 люків на оглядових колод</w:t>
      </w:r>
      <w:r>
        <w:rPr>
          <w:rFonts w:ascii="Times New Roman" w:hAnsi="Times New Roman" w:cs="Times New Roman"/>
          <w:sz w:val="24"/>
          <w:szCs w:val="24"/>
          <w:lang w:val="uk-UA"/>
        </w:rPr>
        <w:t>язях каналізаційних колекторах.</w:t>
      </w:r>
    </w:p>
    <w:p w:rsidR="00845104" w:rsidRPr="00250793" w:rsidRDefault="002F1467" w:rsidP="0025079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 «Ірпіньводоканал» підготовлено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до роботи в </w:t>
      </w:r>
      <w:proofErr w:type="spellStart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– з</w:t>
      </w:r>
      <w:r w:rsidR="004825ED">
        <w:rPr>
          <w:rFonts w:ascii="Times New Roman" w:hAnsi="Times New Roman" w:cs="Times New Roman"/>
          <w:sz w:val="24"/>
          <w:szCs w:val="24"/>
          <w:lang w:val="uk-UA"/>
        </w:rPr>
        <w:t>имовий період 2019 – 2020 р. р.</w:t>
      </w:r>
      <w:bookmarkStart w:id="2" w:name="o193"/>
      <w:bookmarkEnd w:id="2"/>
    </w:p>
    <w:p w:rsidR="00085B2F" w:rsidRPr="00C750CD" w:rsidRDefault="00517458" w:rsidP="00517458">
      <w:pPr>
        <w:spacing w:line="276" w:lineRule="auto"/>
        <w:ind w:firstLine="851"/>
        <w:jc w:val="both"/>
      </w:pPr>
      <w:r w:rsidRPr="00C750CD">
        <w:t>Також, п</w:t>
      </w:r>
      <w:r w:rsidR="00811069" w:rsidRPr="00C750CD">
        <w:t>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811069" w:rsidRDefault="00C826B5" w:rsidP="00517458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Підсумовуючи</w:t>
      </w:r>
      <w:r w:rsidR="00517458" w:rsidRPr="00C750CD">
        <w:rPr>
          <w:color w:val="000000"/>
          <w:shd w:val="clear" w:color="auto" w:fill="FFFFFF"/>
        </w:rPr>
        <w:t xml:space="preserve"> вищезазначене</w:t>
      </w:r>
      <w:r w:rsidRPr="00C750CD">
        <w:rPr>
          <w:color w:val="000000"/>
          <w:shd w:val="clear" w:color="auto" w:fill="FFFFFF"/>
        </w:rPr>
        <w:t>,</w:t>
      </w:r>
      <w:r w:rsidR="00517458" w:rsidRPr="00C750CD">
        <w:rPr>
          <w:color w:val="000000"/>
          <w:shd w:val="clear" w:color="auto" w:fill="FFFFFF"/>
        </w:rPr>
        <w:t xml:space="preserve"> можна зробити висновок, що п</w:t>
      </w:r>
      <w:r w:rsidR="00811069" w:rsidRPr="00C750CD">
        <w:rPr>
          <w:color w:val="000000"/>
          <w:shd w:val="clear" w:color="auto" w:fill="FFFFFF"/>
        </w:rPr>
        <w:t>роведена робота дає можливість своєчасно і організовано розпочати опалювальний сезон.</w:t>
      </w:r>
    </w:p>
    <w:p w:rsidR="00F16E81" w:rsidRPr="00C750CD" w:rsidRDefault="00F16E81" w:rsidP="00517458">
      <w:pPr>
        <w:spacing w:line="276" w:lineRule="auto"/>
        <w:ind w:firstLine="851"/>
        <w:jc w:val="both"/>
        <w:rPr>
          <w:color w:val="000000"/>
          <w:shd w:val="clear" w:color="auto" w:fill="FFFFFF"/>
          <w:lang w:val="ru-RU"/>
        </w:rPr>
      </w:pPr>
    </w:p>
    <w:p w:rsidR="00AE1E28" w:rsidRDefault="00AE1E28" w:rsidP="00F16E81">
      <w:pPr>
        <w:spacing w:line="276" w:lineRule="auto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642824" w:rsidRPr="00AE1E28" w:rsidRDefault="00250793" w:rsidP="00B805FD">
      <w:pPr>
        <w:spacing w:line="276" w:lineRule="auto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        Начальник</w:t>
      </w:r>
      <w:r w:rsidR="00642824" w:rsidRPr="00AE1E28">
        <w:rPr>
          <w:b/>
          <w:color w:val="000000"/>
          <w:shd w:val="clear" w:color="auto" w:fill="FFFFFF"/>
        </w:rPr>
        <w:t xml:space="preserve"> відділу </w:t>
      </w:r>
    </w:p>
    <w:p w:rsidR="00642824" w:rsidRDefault="00AE1E2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="00642824" w:rsidRPr="00AE1E28">
        <w:rPr>
          <w:b/>
          <w:color w:val="000000"/>
          <w:shd w:val="clear" w:color="auto" w:fill="FFFFFF"/>
        </w:rPr>
        <w:t xml:space="preserve">господарства                      </w:t>
      </w:r>
      <w:r w:rsidR="00740005">
        <w:rPr>
          <w:b/>
          <w:color w:val="000000"/>
          <w:shd w:val="clear" w:color="auto" w:fill="FFFFFF"/>
        </w:rPr>
        <w:t xml:space="preserve">                       </w:t>
      </w:r>
      <w:r w:rsidR="00642824" w:rsidRPr="00AE1E28">
        <w:rPr>
          <w:b/>
          <w:color w:val="000000"/>
          <w:shd w:val="clear" w:color="auto" w:fill="FFFFFF"/>
        </w:rPr>
        <w:t xml:space="preserve"> </w:t>
      </w:r>
      <w:r w:rsidR="00250793">
        <w:rPr>
          <w:b/>
          <w:color w:val="000000"/>
          <w:shd w:val="clear" w:color="auto" w:fill="FFFFFF"/>
        </w:rPr>
        <w:t>О.А. Докай</w:t>
      </w:r>
    </w:p>
    <w:p w:rsidR="004825ED" w:rsidRDefault="004825ED" w:rsidP="00CD7271">
      <w:pPr>
        <w:jc w:val="both"/>
        <w:rPr>
          <w:b/>
          <w:bCs/>
          <w:sz w:val="28"/>
          <w:szCs w:val="28"/>
        </w:rPr>
      </w:pPr>
      <w:bookmarkStart w:id="3" w:name="_GoBack"/>
      <w:bookmarkEnd w:id="3"/>
    </w:p>
    <w:sectPr w:rsidR="004825ED" w:rsidSect="002507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6" w15:restartNumberingAfterBreak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07A"/>
    <w:rsid w:val="0006420A"/>
    <w:rsid w:val="00074E34"/>
    <w:rsid w:val="00075CEB"/>
    <w:rsid w:val="00085B2F"/>
    <w:rsid w:val="000C76BE"/>
    <w:rsid w:val="000E5288"/>
    <w:rsid w:val="000F6BDC"/>
    <w:rsid w:val="0010172B"/>
    <w:rsid w:val="00131376"/>
    <w:rsid w:val="00141D9D"/>
    <w:rsid w:val="001A4235"/>
    <w:rsid w:val="001B5B21"/>
    <w:rsid w:val="001E3527"/>
    <w:rsid w:val="001E6537"/>
    <w:rsid w:val="00202CC3"/>
    <w:rsid w:val="0022302C"/>
    <w:rsid w:val="00250793"/>
    <w:rsid w:val="00251A3D"/>
    <w:rsid w:val="002B23C5"/>
    <w:rsid w:val="002C61CB"/>
    <w:rsid w:val="002F1255"/>
    <w:rsid w:val="002F1467"/>
    <w:rsid w:val="00300418"/>
    <w:rsid w:val="00344CD0"/>
    <w:rsid w:val="00364801"/>
    <w:rsid w:val="003B280B"/>
    <w:rsid w:val="003D66D0"/>
    <w:rsid w:val="003F6ABA"/>
    <w:rsid w:val="00433E7E"/>
    <w:rsid w:val="0044708B"/>
    <w:rsid w:val="00450119"/>
    <w:rsid w:val="004558F1"/>
    <w:rsid w:val="004726FF"/>
    <w:rsid w:val="004825ED"/>
    <w:rsid w:val="004902B8"/>
    <w:rsid w:val="004B5699"/>
    <w:rsid w:val="004C7139"/>
    <w:rsid w:val="0051461D"/>
    <w:rsid w:val="00517458"/>
    <w:rsid w:val="0052350D"/>
    <w:rsid w:val="00523E2D"/>
    <w:rsid w:val="0053061B"/>
    <w:rsid w:val="0056658F"/>
    <w:rsid w:val="005A689E"/>
    <w:rsid w:val="005B4C06"/>
    <w:rsid w:val="005C1010"/>
    <w:rsid w:val="00611A15"/>
    <w:rsid w:val="006229E4"/>
    <w:rsid w:val="00627EDF"/>
    <w:rsid w:val="00636972"/>
    <w:rsid w:val="00642824"/>
    <w:rsid w:val="006445F4"/>
    <w:rsid w:val="00665269"/>
    <w:rsid w:val="006676E3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37922"/>
    <w:rsid w:val="00740005"/>
    <w:rsid w:val="00742B5B"/>
    <w:rsid w:val="0074717A"/>
    <w:rsid w:val="00797E60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0201"/>
    <w:rsid w:val="00965EFF"/>
    <w:rsid w:val="00975BB0"/>
    <w:rsid w:val="00996EB7"/>
    <w:rsid w:val="009B76BF"/>
    <w:rsid w:val="009D74B2"/>
    <w:rsid w:val="00A112F0"/>
    <w:rsid w:val="00A31F8A"/>
    <w:rsid w:val="00A362A6"/>
    <w:rsid w:val="00A867C2"/>
    <w:rsid w:val="00AA38B3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78ED"/>
    <w:rsid w:val="00C036ED"/>
    <w:rsid w:val="00C111EF"/>
    <w:rsid w:val="00C451C7"/>
    <w:rsid w:val="00C750CD"/>
    <w:rsid w:val="00C826B5"/>
    <w:rsid w:val="00CA0154"/>
    <w:rsid w:val="00CB180F"/>
    <w:rsid w:val="00CD7271"/>
    <w:rsid w:val="00CE19E3"/>
    <w:rsid w:val="00CE285C"/>
    <w:rsid w:val="00D05364"/>
    <w:rsid w:val="00D20AD9"/>
    <w:rsid w:val="00D37F16"/>
    <w:rsid w:val="00D42C52"/>
    <w:rsid w:val="00D43E03"/>
    <w:rsid w:val="00D45E5E"/>
    <w:rsid w:val="00D70B65"/>
    <w:rsid w:val="00D74EF7"/>
    <w:rsid w:val="00D950E9"/>
    <w:rsid w:val="00DC2811"/>
    <w:rsid w:val="00DC5CE8"/>
    <w:rsid w:val="00DE22A8"/>
    <w:rsid w:val="00E52EFD"/>
    <w:rsid w:val="00E8601C"/>
    <w:rsid w:val="00EB05C8"/>
    <w:rsid w:val="00F0318E"/>
    <w:rsid w:val="00F15129"/>
    <w:rsid w:val="00F16E81"/>
    <w:rsid w:val="00F21AF1"/>
    <w:rsid w:val="00F43D6E"/>
    <w:rsid w:val="00F46A16"/>
    <w:rsid w:val="00F56F7E"/>
    <w:rsid w:val="00F62910"/>
    <w:rsid w:val="00F776DD"/>
    <w:rsid w:val="00F90946"/>
    <w:rsid w:val="00FA5CB6"/>
    <w:rsid w:val="00FB711E"/>
    <w:rsid w:val="00FB73E3"/>
    <w:rsid w:val="00FD4010"/>
    <w:rsid w:val="00FD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2D69"/>
  <w15:docId w15:val="{8CD358D1-F6BF-4378-8FFB-EAB2FC3D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Заголовок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7E3F2-A8EA-4EEF-8D09-87D82E1F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5</Pages>
  <Words>8001</Words>
  <Characters>4562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29</cp:revision>
  <cp:lastPrinted>2019-09-17T05:57:00Z</cp:lastPrinted>
  <dcterms:created xsi:type="dcterms:W3CDTF">2017-09-11T08:11:00Z</dcterms:created>
  <dcterms:modified xsi:type="dcterms:W3CDTF">2019-09-27T11:52:00Z</dcterms:modified>
</cp:coreProperties>
</file>